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1EA9" w14:textId="5D9FC25C" w:rsidR="00A8721D" w:rsidRPr="002B5360" w:rsidRDefault="00A8721D" w:rsidP="00A8721D">
      <w:pPr>
        <w:rPr>
          <w:rFonts w:ascii="Century Gothic" w:hAnsi="Century Gothic"/>
          <w:b/>
          <w:bCs/>
        </w:rPr>
      </w:pPr>
      <w:r w:rsidRPr="002B5360">
        <w:rPr>
          <w:rFonts w:ascii="Century Gothic" w:hAnsi="Century Gothic"/>
          <w:b/>
          <w:bCs/>
        </w:rPr>
        <w:t>Youth Power Operations Intern Position (1 available)</w:t>
      </w:r>
    </w:p>
    <w:p w14:paraId="5727B556" w14:textId="77777777" w:rsidR="00A8721D" w:rsidRPr="002B5360" w:rsidRDefault="00A8721D" w:rsidP="00A8721D">
      <w:pPr>
        <w:rPr>
          <w:rFonts w:ascii="Century Gothic" w:hAnsi="Century Gothic"/>
          <w:b/>
          <w:bCs/>
        </w:rPr>
      </w:pPr>
    </w:p>
    <w:p w14:paraId="23809BE5" w14:textId="7C77012F" w:rsidR="1C7DC8A3" w:rsidRPr="003A3E68" w:rsidRDefault="003A3E68" w:rsidP="1C7DC8A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Internship </w:t>
      </w:r>
      <w:r w:rsidR="00A8721D" w:rsidRPr="002B5360">
        <w:rPr>
          <w:rFonts w:ascii="Century Gothic" w:hAnsi="Century Gothic"/>
          <w:b/>
          <w:bCs/>
        </w:rPr>
        <w:t>Description:</w:t>
      </w:r>
    </w:p>
    <w:p w14:paraId="298A239F" w14:textId="4288713A" w:rsidR="1C7DC8A3" w:rsidRDefault="1C7DC8A3" w:rsidP="4EB74DDE">
      <w:pPr>
        <w:rPr>
          <w:rFonts w:ascii="Century Gothic" w:eastAsia="Century Gothic" w:hAnsi="Century Gothic" w:cs="Century Gothic"/>
          <w:color w:val="000000" w:themeColor="text1"/>
        </w:rPr>
      </w:pPr>
    </w:p>
    <w:p w14:paraId="6BEE7153" w14:textId="6DFA3D59" w:rsidR="64CC4C30" w:rsidRDefault="64CC4C30" w:rsidP="59E6B513">
      <w:p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 xml:space="preserve">Youth Power Operations Interns will expand their knowledge, skills, and understanding of </w:t>
      </w:r>
      <w:r w:rsidR="75604AE7" w:rsidRPr="59E6B513">
        <w:rPr>
          <w:rFonts w:ascii="Century Gothic" w:eastAsia="Century Gothic" w:hAnsi="Century Gothic" w:cs="Century Gothic"/>
          <w:color w:val="000000" w:themeColor="text1"/>
        </w:rPr>
        <w:t xml:space="preserve">successful </w:t>
      </w:r>
      <w:r w:rsidRPr="59E6B513">
        <w:rPr>
          <w:rFonts w:ascii="Century Gothic" w:eastAsia="Century Gothic" w:hAnsi="Century Gothic" w:cs="Century Gothic"/>
          <w:color w:val="000000" w:themeColor="text1"/>
        </w:rPr>
        <w:t xml:space="preserve">operations of a large-scale organization by </w:t>
      </w:r>
      <w:r w:rsidR="53E990C9" w:rsidRPr="59E6B513">
        <w:rPr>
          <w:rFonts w:ascii="Century Gothic" w:eastAsia="Century Gothic" w:hAnsi="Century Gothic" w:cs="Century Gothic"/>
          <w:color w:val="000000" w:themeColor="text1"/>
        </w:rPr>
        <w:t xml:space="preserve">supporting </w:t>
      </w:r>
      <w:r w:rsidR="0D15EAC3" w:rsidRPr="59E6B513">
        <w:rPr>
          <w:rFonts w:ascii="Century Gothic" w:eastAsia="Century Gothic" w:hAnsi="Century Gothic" w:cs="Century Gothic"/>
          <w:color w:val="000000" w:themeColor="text1"/>
        </w:rPr>
        <w:t>programs and systems of the Vail Valley Foundation. This includes direct experience with multiple summer programs</w:t>
      </w:r>
      <w:r w:rsidR="21630C0F" w:rsidRPr="59E6B513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r w:rsidR="62FD401D" w:rsidRPr="59E6B513">
        <w:rPr>
          <w:rFonts w:ascii="Century Gothic" w:eastAsia="Century Gothic" w:hAnsi="Century Gothic" w:cs="Century Gothic"/>
          <w:color w:val="000000" w:themeColor="text1"/>
        </w:rPr>
        <w:t>kitchen functions, food distribution,</w:t>
      </w:r>
      <w:r w:rsidR="44E44865" w:rsidRPr="59E6B513">
        <w:rPr>
          <w:rFonts w:ascii="Century Gothic" w:eastAsia="Century Gothic" w:hAnsi="Century Gothic" w:cs="Century Gothic"/>
          <w:color w:val="000000" w:themeColor="text1"/>
        </w:rPr>
        <w:t xml:space="preserve"> and volunteer management</w:t>
      </w:r>
      <w:r w:rsidR="672CDF98" w:rsidRPr="59E6B513">
        <w:rPr>
          <w:rFonts w:ascii="Century Gothic" w:eastAsia="Century Gothic" w:hAnsi="Century Gothic" w:cs="Century Gothic"/>
          <w:color w:val="000000" w:themeColor="text1"/>
        </w:rPr>
        <w:t>.</w:t>
      </w:r>
      <w:r w:rsidR="2B399872" w:rsidRPr="59E6B513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2CACCE26" w:rsidRPr="59E6B513">
        <w:rPr>
          <w:rFonts w:ascii="Century Gothic" w:eastAsia="Century Gothic" w:hAnsi="Century Gothic" w:cs="Century Gothic"/>
          <w:color w:val="000000" w:themeColor="text1"/>
        </w:rPr>
        <w:t xml:space="preserve">This internship will also provide exposure to </w:t>
      </w:r>
      <w:r w:rsidR="2B399872" w:rsidRPr="59E6B513">
        <w:rPr>
          <w:rFonts w:ascii="Century Gothic" w:eastAsia="Century Gothic" w:hAnsi="Century Gothic" w:cs="Century Gothic"/>
          <w:color w:val="000000" w:themeColor="text1"/>
        </w:rPr>
        <w:t>examples of</w:t>
      </w:r>
      <w:r w:rsidR="02E07517" w:rsidRPr="59E6B513">
        <w:rPr>
          <w:rFonts w:ascii="Century Gothic" w:eastAsia="Century Gothic" w:hAnsi="Century Gothic" w:cs="Century Gothic"/>
          <w:color w:val="000000" w:themeColor="text1"/>
        </w:rPr>
        <w:t xml:space="preserve"> venue and</w:t>
      </w:r>
      <w:r w:rsidR="2B399872" w:rsidRPr="59E6B513">
        <w:rPr>
          <w:rFonts w:ascii="Century Gothic" w:eastAsia="Century Gothic" w:hAnsi="Century Gothic" w:cs="Century Gothic"/>
          <w:color w:val="000000" w:themeColor="text1"/>
        </w:rPr>
        <w:t xml:space="preserve"> high-level project management.</w:t>
      </w:r>
    </w:p>
    <w:p w14:paraId="647E1955" w14:textId="3A341E80" w:rsidR="00A8721D" w:rsidRPr="00A8721D" w:rsidRDefault="00A8721D" w:rsidP="59E6B513">
      <w:pPr>
        <w:rPr>
          <w:rFonts w:ascii="Century Gothic" w:hAnsi="Century Gothic"/>
        </w:rPr>
      </w:pPr>
    </w:p>
    <w:p w14:paraId="5D0928EB" w14:textId="265097AC" w:rsidR="0B4BAD13" w:rsidRDefault="0B4BAD13" w:rsidP="59E6B513">
      <w:pPr>
        <w:rPr>
          <w:rFonts w:ascii="Century Gothic" w:hAnsi="Century Gothic"/>
          <w:b/>
          <w:bCs/>
        </w:rPr>
      </w:pPr>
      <w:r w:rsidRPr="59E6B513">
        <w:rPr>
          <w:rFonts w:ascii="Century Gothic" w:hAnsi="Century Gothic"/>
          <w:b/>
          <w:bCs/>
        </w:rPr>
        <w:t>Learning Objectives</w:t>
      </w:r>
    </w:p>
    <w:p w14:paraId="645F4897" w14:textId="79F7043A" w:rsidR="59E6B513" w:rsidRDefault="59E6B513" w:rsidP="59E6B513">
      <w:pPr>
        <w:rPr>
          <w:rFonts w:ascii="Century Gothic" w:hAnsi="Century Gothic"/>
          <w:b/>
          <w:bCs/>
        </w:rPr>
      </w:pPr>
    </w:p>
    <w:p w14:paraId="65DBA792" w14:textId="3332CD3B" w:rsidR="0B4BAD13" w:rsidRDefault="0B4BAD13" w:rsidP="59E6B513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 xml:space="preserve">Through their daily work and activities, interns will become familiar with the planning, implementation, and support needed to ensure </w:t>
      </w:r>
      <w:r w:rsidR="72466C67" w:rsidRPr="59E6B513">
        <w:rPr>
          <w:rFonts w:ascii="Century Gothic" w:eastAsia="Century Gothic" w:hAnsi="Century Gothic" w:cs="Century Gothic"/>
          <w:color w:val="000000" w:themeColor="text1"/>
        </w:rPr>
        <w:t>operational excellence.</w:t>
      </w:r>
    </w:p>
    <w:p w14:paraId="6A74BEAB" w14:textId="60291263" w:rsidR="2C129335" w:rsidRDefault="2C129335" w:rsidP="59E6B513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>Interns will participate in two-three jo shadows within various facilities and venues</w:t>
      </w:r>
      <w:r w:rsidR="00644507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0A91CF7B" w14:textId="6B52D175" w:rsidR="0B4BAD13" w:rsidRDefault="0B4BAD13" w:rsidP="59E6B513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 xml:space="preserve">Interns will earn industry certifications that complement their responsibilities and can be leveraged for future jobs. </w:t>
      </w:r>
    </w:p>
    <w:p w14:paraId="5738D31F" w14:textId="57E53B89" w:rsidR="0B4BAD13" w:rsidRDefault="0B4BAD13" w:rsidP="59E6B513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>Interns will use their experience to provide program feedback and offer suggestions to increase effectiveness</w:t>
      </w:r>
      <w:r w:rsidR="00644507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74CD80EB" w14:textId="1029EE0F" w:rsidR="0B4BAD13" w:rsidRDefault="0B4BAD13" w:rsidP="59E6B51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/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>Intern</w:t>
      </w:r>
      <w:r w:rsidR="00644507">
        <w:rPr>
          <w:rFonts w:ascii="Century Gothic" w:eastAsia="Century Gothic" w:hAnsi="Century Gothic" w:cs="Century Gothic"/>
          <w:color w:val="000000" w:themeColor="text1"/>
        </w:rPr>
        <w:t>s</w:t>
      </w:r>
      <w:r w:rsidRPr="59E6B513">
        <w:rPr>
          <w:rFonts w:ascii="Century Gothic" w:eastAsia="Century Gothic" w:hAnsi="Century Gothic" w:cs="Century Gothic"/>
          <w:color w:val="000000" w:themeColor="text1"/>
        </w:rPr>
        <w:t xml:space="preserve"> will complete a small project </w:t>
      </w:r>
      <w:r w:rsidR="00644507">
        <w:rPr>
          <w:rFonts w:ascii="Century Gothic" w:eastAsia="Century Gothic" w:hAnsi="Century Gothic" w:cs="Century Gothic"/>
          <w:color w:val="000000" w:themeColor="text1"/>
        </w:rPr>
        <w:t>during their internship.</w:t>
      </w:r>
    </w:p>
    <w:p w14:paraId="7247DE33" w14:textId="77777777" w:rsidR="00661139" w:rsidRPr="00512985" w:rsidRDefault="00661139" w:rsidP="00661139">
      <w:pPr>
        <w:rPr>
          <w:rFonts w:ascii="Century Gothic" w:hAnsi="Century Gothic"/>
          <w:b/>
          <w:bCs/>
        </w:rPr>
      </w:pPr>
      <w:r w:rsidRPr="00512985">
        <w:rPr>
          <w:rFonts w:ascii="Century Gothic" w:hAnsi="Century Gothic"/>
          <w:b/>
          <w:bCs/>
        </w:rPr>
        <w:t>Key Position Responsibilities:</w:t>
      </w:r>
    </w:p>
    <w:p w14:paraId="4A242F02" w14:textId="77777777" w:rsidR="00661139" w:rsidRDefault="00661139" w:rsidP="00661139">
      <w:pPr>
        <w:rPr>
          <w:rFonts w:ascii="Century Gothic" w:hAnsi="Century Gothic"/>
        </w:rPr>
      </w:pPr>
    </w:p>
    <w:p w14:paraId="46097E4B" w14:textId="575BD41C" w:rsidR="22C41942" w:rsidRDefault="22C41942" w:rsidP="59E6B513">
      <w:pPr>
        <w:pStyle w:val="ListParagraph"/>
        <w:numPr>
          <w:ilvl w:val="0"/>
          <w:numId w:val="9"/>
        </w:numPr>
        <w:rPr>
          <w:rFonts w:ascii="Century Gothic" w:eastAsia="Century Gothic" w:hAnsi="Century Gothic" w:cs="Century Gothic"/>
          <w:color w:val="000000" w:themeColor="text1"/>
        </w:rPr>
      </w:pPr>
      <w:r w:rsidRPr="59E6B513">
        <w:rPr>
          <w:rFonts w:ascii="Century Gothic" w:eastAsia="Century Gothic" w:hAnsi="Century Gothic" w:cs="Century Gothic"/>
          <w:color w:val="000000" w:themeColor="text1"/>
        </w:rPr>
        <w:t>Attend intern training</w:t>
      </w:r>
      <w:r w:rsidR="0873572F" w:rsidRPr="59E6B513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r w:rsidRPr="59E6B513">
        <w:rPr>
          <w:rFonts w:ascii="Century Gothic" w:eastAsia="Century Gothic" w:hAnsi="Century Gothic" w:cs="Century Gothic"/>
          <w:color w:val="000000" w:themeColor="text1"/>
        </w:rPr>
        <w:t>complete certifications</w:t>
      </w:r>
      <w:r w:rsidR="7C27CD90" w:rsidRPr="59E6B513">
        <w:rPr>
          <w:rFonts w:ascii="Century Gothic" w:eastAsia="Century Gothic" w:hAnsi="Century Gothic" w:cs="Century Gothic"/>
          <w:color w:val="000000" w:themeColor="text1"/>
        </w:rPr>
        <w:t>, and participate in job shadows</w:t>
      </w:r>
    </w:p>
    <w:p w14:paraId="50C49C1C" w14:textId="7A8EE7B4" w:rsidR="00661139" w:rsidRDefault="00661139" w:rsidP="00661139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59E6B513">
        <w:rPr>
          <w:rFonts w:ascii="Century Gothic" w:hAnsi="Century Gothic"/>
        </w:rPr>
        <w:t>Assist with logistics for Summer Lunch</w:t>
      </w:r>
      <w:r w:rsidR="4C0AE96A" w:rsidRPr="59E6B513">
        <w:rPr>
          <w:rFonts w:ascii="Century Gothic" w:hAnsi="Century Gothic"/>
        </w:rPr>
        <w:t xml:space="preserve"> and other summer programs</w:t>
      </w:r>
    </w:p>
    <w:p w14:paraId="4EF09C76" w14:textId="753482E8" w:rsidR="1426EF12" w:rsidRDefault="1426EF12" w:rsidP="59E6B513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59E6B513">
        <w:rPr>
          <w:rFonts w:ascii="Century Gothic" w:hAnsi="Century Gothic"/>
        </w:rPr>
        <w:t>Support</w:t>
      </w:r>
      <w:r w:rsidR="0A7F0B99" w:rsidRPr="59E6B513">
        <w:rPr>
          <w:rFonts w:ascii="Century Gothic" w:hAnsi="Century Gothic"/>
        </w:rPr>
        <w:t xml:space="preserve"> and appreciate volunteers</w:t>
      </w:r>
    </w:p>
    <w:p w14:paraId="21A63727" w14:textId="5CD5EF79" w:rsidR="00661139" w:rsidRDefault="00661139" w:rsidP="00661139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Organize and maintain organization system in Youth Power warehouse</w:t>
      </w:r>
    </w:p>
    <w:p w14:paraId="415BDCD1" w14:textId="4A6565A4" w:rsidR="00EC2502" w:rsidRPr="00F23DAB" w:rsidRDefault="00EC2502" w:rsidP="00F23DAB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59E6B513">
        <w:rPr>
          <w:rFonts w:ascii="Century Gothic" w:hAnsi="Century Gothic"/>
        </w:rPr>
        <w:t>Keep track of supplies and deliveries at each camp site</w:t>
      </w:r>
    </w:p>
    <w:p w14:paraId="6C1B6BFA" w14:textId="18D9E8EA" w:rsidR="00661139" w:rsidRDefault="00661139" w:rsidP="59E6B513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59E6B513">
        <w:rPr>
          <w:rFonts w:ascii="Century Gothic" w:hAnsi="Century Gothic"/>
        </w:rPr>
        <w:t>Complete a</w:t>
      </w:r>
      <w:r w:rsidR="00B727B4">
        <w:rPr>
          <w:rFonts w:ascii="Century Gothic" w:hAnsi="Century Gothic"/>
        </w:rPr>
        <w:t>n operations related</w:t>
      </w:r>
      <w:r w:rsidRPr="59E6B513">
        <w:rPr>
          <w:rFonts w:ascii="Century Gothic" w:hAnsi="Century Gothic"/>
        </w:rPr>
        <w:t xml:space="preserve"> project by the end of the internship</w:t>
      </w:r>
    </w:p>
    <w:p w14:paraId="2784BD30" w14:textId="183F4552" w:rsidR="00F23DAB" w:rsidRDefault="00F23DAB" w:rsidP="00661139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59E6B513">
        <w:rPr>
          <w:rFonts w:ascii="Century Gothic" w:hAnsi="Century Gothic"/>
        </w:rPr>
        <w:t xml:space="preserve">Additional </w:t>
      </w:r>
      <w:r w:rsidR="75DFFCFD" w:rsidRPr="59E6B513">
        <w:rPr>
          <w:rFonts w:ascii="Century Gothic" w:hAnsi="Century Gothic"/>
        </w:rPr>
        <w:t>operational</w:t>
      </w:r>
      <w:r w:rsidRPr="59E6B513">
        <w:rPr>
          <w:rFonts w:ascii="Century Gothic" w:hAnsi="Century Gothic"/>
        </w:rPr>
        <w:t xml:space="preserve"> related tasks as </w:t>
      </w:r>
      <w:r w:rsidR="71DB108E" w:rsidRPr="59E6B513">
        <w:rPr>
          <w:rFonts w:ascii="Century Gothic" w:hAnsi="Century Gothic"/>
        </w:rPr>
        <w:t>assign</w:t>
      </w:r>
      <w:r w:rsidRPr="59E6B513">
        <w:rPr>
          <w:rFonts w:ascii="Century Gothic" w:hAnsi="Century Gothic"/>
        </w:rPr>
        <w:t>ed</w:t>
      </w:r>
    </w:p>
    <w:p w14:paraId="15F42FF4" w14:textId="04BB32DE" w:rsidR="59E6B513" w:rsidRDefault="59E6B513" w:rsidP="59E6B513">
      <w:pPr>
        <w:rPr>
          <w:rFonts w:ascii="Century Gothic" w:hAnsi="Century Gothic"/>
        </w:rPr>
      </w:pPr>
    </w:p>
    <w:p w14:paraId="1B7A8829" w14:textId="77777777" w:rsidR="00661139" w:rsidRDefault="00661139" w:rsidP="0066113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Required Dates: These training days are mandatory for you to be considered for this position. June 1</w:t>
      </w:r>
      <w:r w:rsidRPr="00AC24FB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>, 2</w:t>
      </w:r>
      <w:r w:rsidRPr="00AC24FB"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>, 3</w:t>
      </w:r>
      <w:r w:rsidRPr="00AC24FB">
        <w:rPr>
          <w:rFonts w:ascii="Century Gothic" w:hAnsi="Century Gothic"/>
          <w:b/>
          <w:bCs/>
          <w:vertAlign w:val="superscript"/>
        </w:rPr>
        <w:t>rd</w:t>
      </w:r>
      <w:r>
        <w:rPr>
          <w:rFonts w:ascii="Century Gothic" w:hAnsi="Century Gothic"/>
          <w:b/>
          <w:bCs/>
        </w:rPr>
        <w:t>, 4</w:t>
      </w:r>
      <w:r w:rsidRPr="00AC24FB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.</w:t>
      </w:r>
    </w:p>
    <w:p w14:paraId="7CE789A7" w14:textId="77777777" w:rsidR="005753D1" w:rsidRDefault="005753D1" w:rsidP="00661139">
      <w:pPr>
        <w:rPr>
          <w:rFonts w:ascii="Century Gothic" w:hAnsi="Century Gothic"/>
          <w:b/>
          <w:bCs/>
        </w:rPr>
      </w:pPr>
    </w:p>
    <w:p w14:paraId="4CB167B4" w14:textId="77777777" w:rsidR="005753D1" w:rsidRDefault="005753D1" w:rsidP="005753D1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Compensation: </w:t>
      </w:r>
      <w:r>
        <w:rPr>
          <w:rFonts w:ascii="Century Gothic" w:hAnsi="Century Gothic"/>
        </w:rPr>
        <w:t>Compensation for first year interns is $18/hour.</w:t>
      </w:r>
    </w:p>
    <w:p w14:paraId="4CE4304B" w14:textId="77777777" w:rsidR="005753D1" w:rsidRDefault="005753D1" w:rsidP="005753D1">
      <w:pPr>
        <w:rPr>
          <w:rFonts w:ascii="Century Gothic" w:hAnsi="Century Gothic"/>
          <w:b/>
          <w:bCs/>
        </w:rPr>
      </w:pPr>
    </w:p>
    <w:p w14:paraId="5393159F" w14:textId="749074D5" w:rsidR="005753D1" w:rsidRDefault="005753D1" w:rsidP="005753D1">
      <w:pPr>
        <w:rPr>
          <w:rFonts w:ascii="Century Gothic" w:hAnsi="Century Gothic"/>
          <w:b/>
          <w:bCs/>
        </w:rPr>
      </w:pPr>
      <w:r w:rsidRPr="00FF4DD8">
        <w:rPr>
          <w:rFonts w:ascii="Century Gothic" w:hAnsi="Century Gothic"/>
          <w:b/>
          <w:bCs/>
        </w:rPr>
        <w:t>Hours: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Hours in these positions will vary but will be between 30-35 hours</w:t>
      </w:r>
      <w:r>
        <w:rPr>
          <w:rFonts w:ascii="Century Gothic" w:hAnsi="Century Gothic"/>
        </w:rPr>
        <w:t xml:space="preserve"> per week</w:t>
      </w:r>
      <w:r>
        <w:rPr>
          <w:rFonts w:ascii="Century Gothic" w:hAnsi="Century Gothic"/>
        </w:rPr>
        <w:t xml:space="preserve"> between June 1 and July 7. Some positions will continue past this date with varying hours.</w:t>
      </w:r>
    </w:p>
    <w:p w14:paraId="46C651FA" w14:textId="77777777" w:rsidR="00661139" w:rsidRDefault="00661139" w:rsidP="00661139">
      <w:pPr>
        <w:rPr>
          <w:rFonts w:ascii="Century Gothic" w:hAnsi="Century Gothic"/>
          <w:b/>
          <w:bCs/>
        </w:rPr>
      </w:pPr>
    </w:p>
    <w:p w14:paraId="4143CFCB" w14:textId="77777777" w:rsidR="00661139" w:rsidRPr="001F1E69" w:rsidRDefault="00661139" w:rsidP="00661139">
      <w:pPr>
        <w:rPr>
          <w:rFonts w:ascii="Century Gothic" w:hAnsi="Century Gothic"/>
          <w:b/>
          <w:bCs/>
        </w:rPr>
      </w:pPr>
      <w:r w:rsidRPr="001F1E69">
        <w:rPr>
          <w:rFonts w:ascii="Century Gothic" w:hAnsi="Century Gothic"/>
          <w:b/>
          <w:bCs/>
        </w:rPr>
        <w:lastRenderedPageBreak/>
        <w:t>Internship Dates:</w:t>
      </w:r>
    </w:p>
    <w:p w14:paraId="61876EC5" w14:textId="77777777" w:rsidR="00661139" w:rsidRDefault="00661139" w:rsidP="00661139">
      <w:pPr>
        <w:rPr>
          <w:rFonts w:ascii="Century Gothic" w:hAnsi="Century Gothic"/>
        </w:rPr>
      </w:pPr>
    </w:p>
    <w:p w14:paraId="23B1551C" w14:textId="77777777" w:rsidR="00661139" w:rsidRDefault="00661139" w:rsidP="0066113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Intern Training – June 1</w:t>
      </w:r>
      <w:r w:rsidRPr="00EE4E32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>, 2</w:t>
      </w:r>
      <w:r w:rsidRPr="00EE4E32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>, 3</w:t>
      </w:r>
      <w:r w:rsidRPr="00EE4E32">
        <w:rPr>
          <w:rFonts w:ascii="Century Gothic" w:hAnsi="Century Gothic"/>
          <w:vertAlign w:val="superscript"/>
        </w:rPr>
        <w:t>rd</w:t>
      </w:r>
    </w:p>
    <w:p w14:paraId="651AC8F8" w14:textId="77777777" w:rsidR="00661139" w:rsidRDefault="00661139" w:rsidP="0066113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Pre-Service – June 4</w:t>
      </w:r>
      <w:r w:rsidRPr="00B367D7">
        <w:rPr>
          <w:rFonts w:ascii="Century Gothic" w:hAnsi="Century Gothic"/>
          <w:vertAlign w:val="superscript"/>
        </w:rPr>
        <w:t>th</w:t>
      </w:r>
    </w:p>
    <w:p w14:paraId="4F9CBBF8" w14:textId="77777777" w:rsidR="00661139" w:rsidRDefault="00661139" w:rsidP="0066113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Sum</w:t>
      </w:r>
      <w:r w:rsidRPr="00E7394D">
        <w:rPr>
          <w:rFonts w:ascii="Century Gothic" w:hAnsi="Century Gothic"/>
        </w:rPr>
        <w:t>mer Camp – June 15</w:t>
      </w:r>
      <w:r w:rsidRPr="00E7394D">
        <w:rPr>
          <w:rFonts w:ascii="Century Gothic" w:hAnsi="Century Gothic"/>
          <w:vertAlign w:val="superscript"/>
        </w:rPr>
        <w:t>th</w:t>
      </w:r>
      <w:r w:rsidRPr="00E7394D">
        <w:rPr>
          <w:rFonts w:ascii="Century Gothic" w:hAnsi="Century Gothic"/>
        </w:rPr>
        <w:t xml:space="preserve"> – July 3</w:t>
      </w:r>
      <w:r w:rsidRPr="00E7394D">
        <w:rPr>
          <w:rFonts w:ascii="Century Gothic" w:hAnsi="Century Gothic"/>
          <w:vertAlign w:val="superscript"/>
        </w:rPr>
        <w:t>rd</w:t>
      </w:r>
    </w:p>
    <w:p w14:paraId="4AE3E5D2" w14:textId="77777777" w:rsidR="00661139" w:rsidRPr="00E7394D" w:rsidRDefault="00661139" w:rsidP="0066113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Intern Debrief – July 7</w:t>
      </w:r>
    </w:p>
    <w:p w14:paraId="0CE7FCC7" w14:textId="6EFDDC1E" w:rsidR="00A8721D" w:rsidRPr="00A8721D" w:rsidRDefault="00A8721D" w:rsidP="00A8721D"/>
    <w:sectPr w:rsidR="00A8721D" w:rsidRPr="00A8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7D0"/>
    <w:multiLevelType w:val="hybridMultilevel"/>
    <w:tmpl w:val="6130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3B26"/>
    <w:multiLevelType w:val="hybridMultilevel"/>
    <w:tmpl w:val="3B10376C"/>
    <w:lvl w:ilvl="0" w:tplc="74E88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4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66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E5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07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28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0E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8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A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3EE2"/>
    <w:multiLevelType w:val="multilevel"/>
    <w:tmpl w:val="681C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27AC5"/>
    <w:multiLevelType w:val="multilevel"/>
    <w:tmpl w:val="1CA66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36873"/>
    <w:multiLevelType w:val="hybridMultilevel"/>
    <w:tmpl w:val="FE76C336"/>
    <w:lvl w:ilvl="0" w:tplc="A0208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E6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EE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1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A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8B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D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67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C3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615F6"/>
    <w:multiLevelType w:val="hybridMultilevel"/>
    <w:tmpl w:val="B1F8E352"/>
    <w:lvl w:ilvl="0" w:tplc="4808D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9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0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A1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4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40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23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4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09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7AFFA"/>
    <w:multiLevelType w:val="hybridMultilevel"/>
    <w:tmpl w:val="6DC213C0"/>
    <w:lvl w:ilvl="0" w:tplc="235E5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43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2B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CC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E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64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2D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5BD40"/>
    <w:multiLevelType w:val="hybridMultilevel"/>
    <w:tmpl w:val="18D02340"/>
    <w:lvl w:ilvl="0" w:tplc="CB60A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25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0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02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89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86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4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8F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8127D"/>
    <w:multiLevelType w:val="hybridMultilevel"/>
    <w:tmpl w:val="1E7E238E"/>
    <w:lvl w:ilvl="0" w:tplc="666EE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62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D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22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E2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42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0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8F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E5ED5"/>
    <w:multiLevelType w:val="hybridMultilevel"/>
    <w:tmpl w:val="D76E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40344">
    <w:abstractNumId w:val="3"/>
  </w:num>
  <w:num w:numId="2" w16cid:durableId="1831948159">
    <w:abstractNumId w:val="7"/>
  </w:num>
  <w:num w:numId="3" w16cid:durableId="721906907">
    <w:abstractNumId w:val="8"/>
  </w:num>
  <w:num w:numId="4" w16cid:durableId="188841613">
    <w:abstractNumId w:val="4"/>
  </w:num>
  <w:num w:numId="5" w16cid:durableId="23992691">
    <w:abstractNumId w:val="6"/>
  </w:num>
  <w:num w:numId="6" w16cid:durableId="1541286228">
    <w:abstractNumId w:val="5"/>
  </w:num>
  <w:num w:numId="7" w16cid:durableId="570698607">
    <w:abstractNumId w:val="1"/>
  </w:num>
  <w:num w:numId="8" w16cid:durableId="286592156">
    <w:abstractNumId w:val="2"/>
  </w:num>
  <w:num w:numId="9" w16cid:durableId="1206210314">
    <w:abstractNumId w:val="9"/>
  </w:num>
  <w:num w:numId="10" w16cid:durableId="54702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1D"/>
    <w:rsid w:val="002B5360"/>
    <w:rsid w:val="003A3E68"/>
    <w:rsid w:val="003E18C8"/>
    <w:rsid w:val="004D5472"/>
    <w:rsid w:val="005753D1"/>
    <w:rsid w:val="00614F44"/>
    <w:rsid w:val="00644507"/>
    <w:rsid w:val="00661139"/>
    <w:rsid w:val="0071285C"/>
    <w:rsid w:val="00A8721D"/>
    <w:rsid w:val="00AB7C7E"/>
    <w:rsid w:val="00AF11AE"/>
    <w:rsid w:val="00B727B4"/>
    <w:rsid w:val="00E0283E"/>
    <w:rsid w:val="00E07C32"/>
    <w:rsid w:val="00E827DC"/>
    <w:rsid w:val="00EC2502"/>
    <w:rsid w:val="00F01254"/>
    <w:rsid w:val="00F20ED4"/>
    <w:rsid w:val="00F23DAB"/>
    <w:rsid w:val="00F762D1"/>
    <w:rsid w:val="02E07517"/>
    <w:rsid w:val="038FF38E"/>
    <w:rsid w:val="03B1CF5F"/>
    <w:rsid w:val="03E814C1"/>
    <w:rsid w:val="05590FE1"/>
    <w:rsid w:val="0873572F"/>
    <w:rsid w:val="0A7F0B99"/>
    <w:rsid w:val="0B4BAD13"/>
    <w:rsid w:val="0D15EAC3"/>
    <w:rsid w:val="1426EF12"/>
    <w:rsid w:val="195A35FF"/>
    <w:rsid w:val="1C7DC8A3"/>
    <w:rsid w:val="1FEF4B39"/>
    <w:rsid w:val="2080FDA0"/>
    <w:rsid w:val="21630C0F"/>
    <w:rsid w:val="22C41942"/>
    <w:rsid w:val="299CF8AE"/>
    <w:rsid w:val="2B399872"/>
    <w:rsid w:val="2C129335"/>
    <w:rsid w:val="2CACCE26"/>
    <w:rsid w:val="2FB5BD21"/>
    <w:rsid w:val="3018318A"/>
    <w:rsid w:val="32AAA8CE"/>
    <w:rsid w:val="37153DB2"/>
    <w:rsid w:val="3A6A3FC1"/>
    <w:rsid w:val="3B9A950E"/>
    <w:rsid w:val="3CA46AF6"/>
    <w:rsid w:val="40F8E69E"/>
    <w:rsid w:val="42AC12BC"/>
    <w:rsid w:val="42F410DB"/>
    <w:rsid w:val="44E44865"/>
    <w:rsid w:val="4B3BBCEB"/>
    <w:rsid w:val="4C0AE96A"/>
    <w:rsid w:val="4EB74DDE"/>
    <w:rsid w:val="53E990C9"/>
    <w:rsid w:val="573AC4B8"/>
    <w:rsid w:val="59E6B513"/>
    <w:rsid w:val="5A69B774"/>
    <w:rsid w:val="5D0A54E9"/>
    <w:rsid w:val="62FC5187"/>
    <w:rsid w:val="62FD401D"/>
    <w:rsid w:val="64CC4C30"/>
    <w:rsid w:val="659DDDD0"/>
    <w:rsid w:val="672CDF98"/>
    <w:rsid w:val="68BF0284"/>
    <w:rsid w:val="695B387C"/>
    <w:rsid w:val="71DB108E"/>
    <w:rsid w:val="721D04C8"/>
    <w:rsid w:val="72466C67"/>
    <w:rsid w:val="72C2CD14"/>
    <w:rsid w:val="75604AE7"/>
    <w:rsid w:val="75DFFCFD"/>
    <w:rsid w:val="76CD915C"/>
    <w:rsid w:val="79DC6A57"/>
    <w:rsid w:val="7BCB3D16"/>
    <w:rsid w:val="7C27CD90"/>
    <w:rsid w:val="7F4706C5"/>
    <w:rsid w:val="7F94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E9"/>
  <w15:chartTrackingRefBased/>
  <w15:docId w15:val="{F94F6EC2-B37E-4C84-A5F7-D0BEAC3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1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872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A8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c06b1-6da1-42f1-85ba-98b56f720637" xsi:nil="true"/>
    <lcf76f155ced4ddcb4097134ff3c332f xmlns="6d7fc47c-1ccf-456b-b48f-e4651fe789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83B39192844B8553B9C2DCE885AB" ma:contentTypeVersion="19" ma:contentTypeDescription="Create a new document." ma:contentTypeScope="" ma:versionID="9fc2ce5bfbed18554d0af8c6f49bb0f2">
  <xsd:schema xmlns:xsd="http://www.w3.org/2001/XMLSchema" xmlns:xs="http://www.w3.org/2001/XMLSchema" xmlns:p="http://schemas.microsoft.com/office/2006/metadata/properties" xmlns:ns2="6d7fc47c-1ccf-456b-b48f-e4651fe789fb" xmlns:ns3="a9ec06b1-6da1-42f1-85ba-98b56f720637" targetNamespace="http://schemas.microsoft.com/office/2006/metadata/properties" ma:root="true" ma:fieldsID="199f98800aebe745d885be7317ef7b80" ns2:_="" ns3:_="">
    <xsd:import namespace="6d7fc47c-1ccf-456b-b48f-e4651fe789fb"/>
    <xsd:import namespace="a9ec06b1-6da1-42f1-85ba-98b56f720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fc47c-1ccf-456b-b48f-e4651fe78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1bec4-f9a8-421b-86dd-e78645cae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06b1-6da1-42f1-85ba-98b56f720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b87b41-1fc2-4f6d-82e9-5fc6df30ad38}" ma:internalName="TaxCatchAll" ma:showField="CatchAllData" ma:web="a9ec06b1-6da1-42f1-85ba-98b56f720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C3778-BBF7-4CB9-9BC0-3DBAA270E313}">
  <ds:schemaRefs>
    <ds:schemaRef ds:uri="http://schemas.microsoft.com/office/2006/metadata/properties"/>
    <ds:schemaRef ds:uri="http://schemas.microsoft.com/office/infopath/2007/PartnerControls"/>
    <ds:schemaRef ds:uri="a9ec06b1-6da1-42f1-85ba-98b56f720637"/>
    <ds:schemaRef ds:uri="6d7fc47c-1ccf-456b-b48f-e4651fe789fb"/>
  </ds:schemaRefs>
</ds:datastoreItem>
</file>

<file path=customXml/itemProps2.xml><?xml version="1.0" encoding="utf-8"?>
<ds:datastoreItem xmlns:ds="http://schemas.openxmlformats.org/officeDocument/2006/customXml" ds:itemID="{64C64D44-23A7-403C-AFE3-29BA081A7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2D536-A489-4DC6-BAFB-7D35CD29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fc47c-1ccf-456b-b48f-e4651fe789fb"/>
    <ds:schemaRef ds:uri="a9ec06b1-6da1-42f1-85ba-98b56f720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334</Words>
  <Characters>1689</Characters>
  <Application>Microsoft Office Word</Application>
  <DocSecurity>0</DocSecurity>
  <Lines>25</Lines>
  <Paragraphs>6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Gilles</dc:creator>
  <cp:keywords/>
  <dc:description/>
  <cp:lastModifiedBy>Walter Gilles</cp:lastModifiedBy>
  <cp:revision>20</cp:revision>
  <dcterms:created xsi:type="dcterms:W3CDTF">2026-02-02T21:57:00Z</dcterms:created>
  <dcterms:modified xsi:type="dcterms:W3CDTF">2026-02-27T17:50:00Z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0x010100A18683B39192844B8553B9C2DCE885AB</vt:lpwstr>
  </property>
  <property fmtid="{D5CDD505-2E9C-101B-9397-08002B2CF9AE}" pid="3" name="MediaServiceImageTags">
    <vt:lpwstr/>
  </property>
</Properties>
</file>